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520B" w:rsidP="0098520B" w14:paraId="2AC6ABA4" w14:textId="65F73759">
      <w:pPr>
        <w:spacing w:after="0"/>
      </w:pPr>
      <w:r w:rsidRPr="00776416">
        <w:rPr>
          <w:noProof/>
        </w:rPr>
        <w:drawing>
          <wp:inline distT="0" distB="0" distL="0" distR="0">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djshirey\OneDrive - University of Phoenix\F_Drive\Style Guides\UPX Logos\Horizontal format\UOPX_Sig_Hor_Black_Medium.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5120" t="17190"/>
                    <a:stretch>
                      <a:fillRect/>
                    </a:stretch>
                  </pic:blipFill>
                  <pic:spPr bwMode="auto">
                    <a:xfrm>
                      <a:off x="0" y="0"/>
                      <a:ext cx="4238526" cy="112951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F0903" w:rsidP="00776416" w14:paraId="00C6AE8D" w14:textId="762FDA2F">
      <w:pPr>
        <w:pStyle w:val="Title"/>
      </w:pPr>
      <w:r>
        <w:t>External Influences on C</w:t>
      </w:r>
      <w:r w:rsidR="166F136A">
        <w:t>o</w:t>
      </w:r>
      <w:r>
        <w:t>nsumer Choices</w:t>
      </w:r>
    </w:p>
    <w:p w:rsidR="0083036E" w:rsidRPr="00F7197D" w:rsidP="0083036E" w14:paraId="2C086C28" w14:textId="481DCF12">
      <w:pPr>
        <w:rPr>
          <w:rStyle w:val="Emphasis"/>
          <w:rFonts w:cs="Arial"/>
          <w:i w:val="0"/>
          <w:szCs w:val="20"/>
        </w:rPr>
      </w:pPr>
      <w:r w:rsidRPr="0083036E">
        <w:t>Health</w:t>
      </w:r>
      <w:r>
        <w:rPr>
          <w:rStyle w:val="Emphasis"/>
          <w:rFonts w:cs="Arial"/>
          <w:szCs w:val="20"/>
        </w:rPr>
        <w:t xml:space="preserve"> </w:t>
      </w:r>
      <w:r w:rsidRPr="0083036E">
        <w:t>care consumers receive various communications about different health care options. It is important to understand consumer demographics to determine the impact (positive or negative) media, social networks, branding, marketing, and communication play in health care consumer choices. In this assignment you will research managed care plans to determine what impact social media and other external influences have on consumer behaviors.</w:t>
      </w:r>
    </w:p>
    <w:p w:rsidR="0083036E" w:rsidRPr="00F45EA0" w:rsidP="0083036E" w14:paraId="5A29F4A2" w14:textId="433CC328">
      <w:r w:rsidRPr="0083036E">
        <w:t>Research the different managed care insurance plans listed below by reviewing various health care organizations or resources (e.g., Kaiser as an HMO). Consider within your research who might access the health care systems (i.e., age, generation, socioeconomic status, military/veteran, and health care insurance plans, etc.)</w:t>
      </w:r>
      <w:r w:rsidR="00E1021D">
        <w:t>.</w:t>
      </w:r>
      <w:r w:rsidRPr="0083036E">
        <w:t xml:space="preserve"> List 2 advantages for the HMOs, PPOs, and POSs and 2 disadvantages of each of the same in a chart like the one below:</w:t>
      </w:r>
    </w:p>
    <w:tbl>
      <w:tblPr>
        <w:tblStyle w:val="TableGrid"/>
        <w:tblW w:w="9586"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Look w:val="04A0"/>
      </w:tblPr>
      <w:tblGrid>
        <w:gridCol w:w="2396"/>
        <w:gridCol w:w="2396"/>
        <w:gridCol w:w="2397"/>
        <w:gridCol w:w="2397"/>
      </w:tblGrid>
      <w:tr w14:paraId="3B2477B2" w14:textId="77777777" w:rsidTr="00E522F2">
        <w:tblPrEx>
          <w:tblW w:w="9586"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Look w:val="04A0"/>
        </w:tblPrEx>
        <w:trPr>
          <w:trHeight w:val="710"/>
        </w:trPr>
        <w:tc>
          <w:tcPr>
            <w:tcW w:w="2396" w:type="dxa"/>
            <w:shd w:val="clear" w:color="auto" w:fill="auto"/>
          </w:tcPr>
          <w:p w:rsidR="0083036E" w:rsidP="004907A2" w14:paraId="169AE1F4" w14:textId="77777777"/>
        </w:tc>
        <w:tc>
          <w:tcPr>
            <w:tcW w:w="2396" w:type="dxa"/>
            <w:shd w:val="clear" w:color="auto" w:fill="auto"/>
          </w:tcPr>
          <w:p w:rsidR="0083036E" w:rsidRPr="00E81831" w:rsidP="004907A2" w14:paraId="4EDB096F" w14:textId="77777777">
            <w:pPr>
              <w:rPr>
                <w:b/>
              </w:rPr>
            </w:pPr>
            <w:r w:rsidRPr="00E81831">
              <w:rPr>
                <w:b/>
              </w:rPr>
              <w:t>Healt</w:t>
            </w:r>
            <w:r>
              <w:rPr>
                <w:b/>
              </w:rPr>
              <w:t>h Maintenance Organization (HMO</w:t>
            </w:r>
            <w:r w:rsidRPr="00E81831">
              <w:rPr>
                <w:b/>
              </w:rPr>
              <w:t>)</w:t>
            </w:r>
          </w:p>
        </w:tc>
        <w:tc>
          <w:tcPr>
            <w:tcW w:w="2397" w:type="dxa"/>
            <w:shd w:val="clear" w:color="auto" w:fill="auto"/>
          </w:tcPr>
          <w:p w:rsidR="0083036E" w:rsidRPr="00E81831" w:rsidP="004907A2" w14:paraId="4405BF37" w14:textId="77777777">
            <w:pPr>
              <w:rPr>
                <w:b/>
              </w:rPr>
            </w:pPr>
            <w:r w:rsidRPr="00E81831">
              <w:rPr>
                <w:b/>
              </w:rPr>
              <w:t>Preferred Provider</w:t>
            </w:r>
            <w:r>
              <w:rPr>
                <w:b/>
              </w:rPr>
              <w:t xml:space="preserve"> Organization (PPO</w:t>
            </w:r>
            <w:r w:rsidRPr="00E81831">
              <w:rPr>
                <w:b/>
              </w:rPr>
              <w:t>)</w:t>
            </w:r>
          </w:p>
        </w:tc>
        <w:tc>
          <w:tcPr>
            <w:tcW w:w="2397" w:type="dxa"/>
            <w:shd w:val="clear" w:color="auto" w:fill="auto"/>
          </w:tcPr>
          <w:p w:rsidR="0083036E" w:rsidRPr="00E81831" w:rsidP="004907A2" w14:paraId="2B857D4B" w14:textId="77777777">
            <w:pPr>
              <w:rPr>
                <w:b/>
              </w:rPr>
            </w:pPr>
            <w:r w:rsidRPr="00E81831">
              <w:rPr>
                <w:b/>
              </w:rPr>
              <w:t>Point of Service (POS)</w:t>
            </w:r>
          </w:p>
        </w:tc>
      </w:tr>
      <w:tr w14:paraId="71D4E7BA" w14:textId="77777777" w:rsidTr="00E522F2">
        <w:tblPrEx>
          <w:tblW w:w="9586" w:type="dxa"/>
          <w:tblLook w:val="04A0"/>
        </w:tblPrEx>
        <w:trPr>
          <w:trHeight w:val="672"/>
        </w:trPr>
        <w:tc>
          <w:tcPr>
            <w:tcW w:w="2396" w:type="dxa"/>
            <w:shd w:val="clear" w:color="auto" w:fill="auto"/>
          </w:tcPr>
          <w:p w:rsidR="0083036E" w:rsidRPr="00E81831" w:rsidP="004907A2" w14:paraId="0110AC27" w14:textId="77777777">
            <w:pPr>
              <w:rPr>
                <w:b/>
              </w:rPr>
            </w:pPr>
            <w:r>
              <w:rPr>
                <w:b/>
              </w:rPr>
              <w:t>Advantages</w:t>
            </w:r>
          </w:p>
        </w:tc>
        <w:tc>
          <w:tcPr>
            <w:tcW w:w="2396" w:type="dxa"/>
            <w:shd w:val="clear" w:color="auto" w:fill="auto"/>
          </w:tcPr>
          <w:p w:rsidR="0083036E" w:rsidP="004907A2" w14:paraId="77A90864" w14:textId="6BBCE1AE">
            <w:r>
              <w:t>1.</w:t>
            </w:r>
            <w:r w:rsidR="00772B2F">
              <w:t xml:space="preserve"> no claim forms required when receiving services or staying in the hospital.</w:t>
            </w:r>
          </w:p>
          <w:p w:rsidR="0083036E" w:rsidP="004907A2" w14:paraId="2AB3D553" w14:textId="385B6B19">
            <w:r>
              <w:t>2.</w:t>
            </w:r>
            <w:r w:rsidR="00772B2F">
              <w:t xml:space="preserve"> there is a little premium required when starting the plan.</w:t>
            </w:r>
          </w:p>
        </w:tc>
        <w:tc>
          <w:tcPr>
            <w:tcW w:w="2397" w:type="dxa"/>
            <w:shd w:val="clear" w:color="auto" w:fill="auto"/>
          </w:tcPr>
          <w:p w:rsidR="0083036E" w:rsidP="004907A2" w14:paraId="500B8CDF" w14:textId="67C94AEE">
            <w:r>
              <w:t>1.</w:t>
            </w:r>
            <w:r w:rsidR="00E742C6">
              <w:t xml:space="preserve"> a member who stays within the provided network enjoys low costs of care.</w:t>
            </w:r>
          </w:p>
          <w:p w:rsidR="0083036E" w:rsidP="004907A2" w14:paraId="662817EF" w14:textId="139B6DF6">
            <w:r>
              <w:t>2.</w:t>
            </w:r>
            <w:r w:rsidR="00340C37">
              <w:t xml:space="preserve"> a member is not assigned to a care physician and can always receive specialist </w:t>
            </w:r>
            <w:r w:rsidR="00982D8B">
              <w:t>services</w:t>
            </w:r>
            <w:r w:rsidR="00340C37">
              <w:t xml:space="preserve"> with no referral needed.</w:t>
            </w:r>
          </w:p>
        </w:tc>
        <w:tc>
          <w:tcPr>
            <w:tcW w:w="2397" w:type="dxa"/>
            <w:shd w:val="clear" w:color="auto" w:fill="auto"/>
          </w:tcPr>
          <w:p w:rsidR="0083036E" w:rsidP="004907A2" w14:paraId="2B2B0C42" w14:textId="253B396A">
            <w:r>
              <w:t>1.</w:t>
            </w:r>
            <w:r w:rsidR="00461904">
              <w:t xml:space="preserve"> more freedom in choosing doctors and specialists.</w:t>
            </w:r>
          </w:p>
          <w:p w:rsidR="0083036E" w:rsidP="004907A2" w14:paraId="2D82110D" w14:textId="14676479">
            <w:r>
              <w:t>2.</w:t>
            </w:r>
            <w:r w:rsidR="008A3962">
              <w:t xml:space="preserve"> provides preventive care which can be effective in terms of cost in the long-term.</w:t>
            </w:r>
          </w:p>
        </w:tc>
      </w:tr>
      <w:tr w14:paraId="518142D7" w14:textId="77777777" w:rsidTr="00E522F2">
        <w:tblPrEx>
          <w:tblW w:w="9586" w:type="dxa"/>
          <w:tblLook w:val="04A0"/>
        </w:tblPrEx>
        <w:trPr>
          <w:trHeight w:val="635"/>
        </w:trPr>
        <w:tc>
          <w:tcPr>
            <w:tcW w:w="2396" w:type="dxa"/>
            <w:shd w:val="clear" w:color="auto" w:fill="auto"/>
          </w:tcPr>
          <w:p w:rsidR="0083036E" w:rsidRPr="00E81831" w:rsidP="004907A2" w14:paraId="0FCAB9C4" w14:textId="77777777">
            <w:pPr>
              <w:rPr>
                <w:b/>
              </w:rPr>
            </w:pPr>
            <w:r>
              <w:rPr>
                <w:b/>
              </w:rPr>
              <w:t>Disadvantages</w:t>
            </w:r>
          </w:p>
        </w:tc>
        <w:tc>
          <w:tcPr>
            <w:tcW w:w="2396" w:type="dxa"/>
            <w:shd w:val="clear" w:color="auto" w:fill="auto"/>
          </w:tcPr>
          <w:p w:rsidR="0083036E" w:rsidP="004907A2" w14:paraId="6F455CF5" w14:textId="6A43D5F5">
            <w:r>
              <w:t>1.</w:t>
            </w:r>
            <w:r w:rsidR="00772B2F">
              <w:t xml:space="preserve"> a patient may take longer to get an appointment with a doctor than with other plans.</w:t>
            </w:r>
          </w:p>
          <w:p w:rsidR="0083036E" w:rsidP="004907A2" w14:paraId="530C0B27" w14:textId="44B709AE">
            <w:r>
              <w:t>2.</w:t>
            </w:r>
            <w:r w:rsidR="00772B2F">
              <w:t xml:space="preserve"> there is a constant monthly fee which may make it </w:t>
            </w:r>
            <w:r w:rsidR="00E742C6">
              <w:t>expensive</w:t>
            </w:r>
            <w:r w:rsidR="00772B2F">
              <w:t xml:space="preserve"> in the </w:t>
            </w:r>
            <w:r w:rsidR="00E742C6">
              <w:t>long run</w:t>
            </w:r>
            <w:r w:rsidR="00772B2F">
              <w:t>.</w:t>
            </w:r>
          </w:p>
        </w:tc>
        <w:tc>
          <w:tcPr>
            <w:tcW w:w="2397" w:type="dxa"/>
            <w:shd w:val="clear" w:color="auto" w:fill="auto"/>
          </w:tcPr>
          <w:p w:rsidR="0083036E" w:rsidP="004907A2" w14:paraId="1014C398" w14:textId="37847C96">
            <w:r>
              <w:t>1.</w:t>
            </w:r>
            <w:r w:rsidR="006661E3">
              <w:t xml:space="preserve"> services outside the provided network may be expensive.</w:t>
            </w:r>
          </w:p>
          <w:p w:rsidR="0083036E" w:rsidP="004907A2" w14:paraId="07A04B54" w14:textId="0EDA6DA5">
            <w:r>
              <w:t>2.</w:t>
            </w:r>
            <w:r w:rsidR="001D6BBF">
              <w:t xml:space="preserve"> a member may be required to pay a </w:t>
            </w:r>
            <w:r w:rsidR="00461904">
              <w:t>deductible</w:t>
            </w:r>
            <w:r w:rsidR="001D6BBF">
              <w:t xml:space="preserve"> before receiving care.</w:t>
            </w:r>
          </w:p>
        </w:tc>
        <w:tc>
          <w:tcPr>
            <w:tcW w:w="2397" w:type="dxa"/>
            <w:shd w:val="clear" w:color="auto" w:fill="auto"/>
          </w:tcPr>
          <w:p w:rsidR="0083036E" w:rsidP="004907A2" w14:paraId="2B769655" w14:textId="2205CFCB">
            <w:r>
              <w:t>1.</w:t>
            </w:r>
            <w:r w:rsidR="008A3962">
              <w:t xml:space="preserve"> a higher deductible is paid when receiving care outside the network.</w:t>
            </w:r>
          </w:p>
          <w:p w:rsidR="0083036E" w:rsidP="007B7F19" w14:paraId="7F71F2EC" w14:textId="033C5213">
            <w:pPr>
              <w:tabs>
                <w:tab w:val="left" w:pos="1000"/>
              </w:tabs>
            </w:pPr>
            <w:r>
              <w:t>2.</w:t>
            </w:r>
            <w:r w:rsidR="007B7F19">
              <w:t xml:space="preserve"> small co</w:t>
            </w:r>
            <w:bookmarkStart w:id="0" w:name="_GoBack"/>
            <w:bookmarkEnd w:id="0"/>
            <w:r w:rsidR="008D77EE">
              <w:t xml:space="preserve">-pays are required for </w:t>
            </w:r>
            <w:r w:rsidR="007B7F19">
              <w:t>regular</w:t>
            </w:r>
            <w:r w:rsidR="008D77EE">
              <w:t xml:space="preserve"> </w:t>
            </w:r>
            <w:r w:rsidR="007B7F19">
              <w:t>visits</w:t>
            </w:r>
            <w:r w:rsidR="008D77EE">
              <w:t xml:space="preserve"> to the offices.</w:t>
            </w:r>
          </w:p>
        </w:tc>
      </w:tr>
    </w:tbl>
    <w:p w:rsidR="0083036E" w:rsidRPr="00F7197D" w:rsidP="0083036E" w14:paraId="57D0F79E" w14:textId="77777777">
      <w:pPr>
        <w:spacing w:before="240"/>
        <w:rPr>
          <w:rFonts w:cs="Arial"/>
          <w:szCs w:val="20"/>
        </w:rPr>
      </w:pPr>
      <w:r w:rsidRPr="00F7197D">
        <w:rPr>
          <w:rFonts w:cs="Arial"/>
          <w:b/>
          <w:szCs w:val="20"/>
        </w:rPr>
        <w:t>Write</w:t>
      </w:r>
      <w:r w:rsidRPr="00F7197D">
        <w:rPr>
          <w:rFonts w:cs="Arial"/>
          <w:szCs w:val="20"/>
        </w:rPr>
        <w:t xml:space="preserve"> a 90- to 175-word response to the following prompts. Consider the information you listed above and what you know about consumer behavior when you compose your response. </w:t>
      </w:r>
    </w:p>
    <w:p w:rsidR="0083036E" w:rsidRPr="003A7476" w:rsidP="0083036E" w14:paraId="6564B4BF" w14:textId="378C74F2">
      <w:pPr>
        <w:pStyle w:val="ListParagraph"/>
        <w:numPr>
          <w:ilvl w:val="0"/>
          <w:numId w:val="4"/>
        </w:numPr>
        <w:spacing w:after="160" w:line="259" w:lineRule="auto"/>
        <w:rPr>
          <w:rFonts w:cs="Arial"/>
          <w:b/>
          <w:szCs w:val="20"/>
        </w:rPr>
      </w:pPr>
      <w:r w:rsidRPr="003A7476">
        <w:rPr>
          <w:rFonts w:cs="Arial"/>
          <w:b/>
          <w:szCs w:val="20"/>
        </w:rPr>
        <w:t>Explain the impact media and social networking have on consumers when choosing the most appropriate plans. Consider the positive and negative impacts.</w:t>
      </w:r>
    </w:p>
    <w:p w:rsidR="00684492" w:rsidRPr="0083036E" w:rsidP="00684492" w14:paraId="226F2D26" w14:textId="721CBB39">
      <w:pPr>
        <w:pStyle w:val="ListParagraph"/>
        <w:spacing w:after="160" w:line="259" w:lineRule="auto"/>
        <w:rPr>
          <w:rFonts w:cs="Arial"/>
          <w:szCs w:val="20"/>
        </w:rPr>
      </w:pPr>
      <w:r>
        <w:rPr>
          <w:rFonts w:cs="Arial"/>
          <w:szCs w:val="20"/>
        </w:rPr>
        <w:t xml:space="preserve">Social media had different effects on the buying plans of customers. The media and other social networking platforms allow the interactions of consumers which may lead to influence and </w:t>
      </w:r>
      <w:r>
        <w:rPr>
          <w:rFonts w:cs="Arial"/>
          <w:szCs w:val="20"/>
        </w:rPr>
        <w:t xml:space="preserve">sharing ideas on the buying plans which each customer uses. The media may also create a bias by promoting one plan over the others. </w:t>
      </w:r>
      <w:r w:rsidR="008B626F">
        <w:rPr>
          <w:rFonts w:cs="Arial"/>
          <w:szCs w:val="20"/>
        </w:rPr>
        <w:t>The media and social networking platforms where interactions are allowed can lead to a hi</w:t>
      </w:r>
      <w:r w:rsidR="0035697D">
        <w:rPr>
          <w:rFonts w:cs="Arial"/>
          <w:szCs w:val="20"/>
        </w:rPr>
        <w:t>gher buying behavior from the co</w:t>
      </w:r>
      <w:r w:rsidR="008B626F">
        <w:rPr>
          <w:rFonts w:cs="Arial"/>
          <w:szCs w:val="20"/>
        </w:rPr>
        <w:t>nsumers.</w:t>
      </w:r>
      <w:r w:rsidR="0035697D">
        <w:rPr>
          <w:rFonts w:cs="Arial"/>
          <w:szCs w:val="20"/>
        </w:rPr>
        <w:t xml:space="preserve"> People may choose the plans which others have found helpful </w:t>
      </w:r>
      <w:r w:rsidR="003A7476">
        <w:rPr>
          <w:rFonts w:cs="Arial"/>
          <w:szCs w:val="20"/>
        </w:rPr>
        <w:t>even when the price of the plan is high.</w:t>
      </w:r>
      <w:r w:rsidR="00860F4D">
        <w:rPr>
          <w:rFonts w:cs="Arial"/>
          <w:szCs w:val="20"/>
        </w:rPr>
        <w:t xml:space="preserve"> This can influence </w:t>
      </w:r>
      <w:r w:rsidR="001B31AD">
        <w:rPr>
          <w:rFonts w:cs="Arial"/>
          <w:szCs w:val="20"/>
        </w:rPr>
        <w:t>more spending behavior (</w:t>
      </w:r>
      <w:r w:rsidR="001B31AD">
        <w:rPr>
          <w:rFonts w:cs="Arial"/>
          <w:color w:val="222222"/>
          <w:szCs w:val="20"/>
          <w:shd w:val="clear" w:color="auto" w:fill="FFFFFF"/>
        </w:rPr>
        <w:t>Alalwan, Rana,</w:t>
      </w:r>
      <w:r w:rsidR="001B31AD">
        <w:rPr>
          <w:rFonts w:cs="Arial"/>
          <w:color w:val="222222"/>
          <w:szCs w:val="20"/>
          <w:shd w:val="clear" w:color="auto" w:fill="FFFFFF"/>
        </w:rPr>
        <w:t xml:space="preserve"> Dw</w:t>
      </w:r>
      <w:r w:rsidR="001B31AD">
        <w:rPr>
          <w:rFonts w:cs="Arial"/>
          <w:color w:val="222222"/>
          <w:szCs w:val="20"/>
          <w:shd w:val="clear" w:color="auto" w:fill="FFFFFF"/>
        </w:rPr>
        <w:t xml:space="preserve">ivedi, &amp; Algharabat, </w:t>
      </w:r>
      <w:r w:rsidR="001B31AD">
        <w:rPr>
          <w:rFonts w:cs="Arial"/>
          <w:color w:val="222222"/>
          <w:szCs w:val="20"/>
          <w:shd w:val="clear" w:color="auto" w:fill="FFFFFF"/>
        </w:rPr>
        <w:t>2017</w:t>
      </w:r>
      <w:r w:rsidR="001B31AD">
        <w:rPr>
          <w:rFonts w:cs="Arial"/>
          <w:color w:val="222222"/>
          <w:szCs w:val="20"/>
          <w:shd w:val="clear" w:color="auto" w:fill="FFFFFF"/>
        </w:rPr>
        <w:t>).</w:t>
      </w:r>
    </w:p>
    <w:p w:rsidR="0083036E" w:rsidP="0083036E" w14:paraId="6376DFEC" w14:textId="1803D42C">
      <w:pPr>
        <w:pStyle w:val="ListParagraph"/>
        <w:numPr>
          <w:ilvl w:val="0"/>
          <w:numId w:val="4"/>
        </w:numPr>
        <w:spacing w:after="160" w:line="259" w:lineRule="auto"/>
        <w:rPr>
          <w:rFonts w:cs="Arial"/>
          <w:b/>
          <w:szCs w:val="20"/>
        </w:rPr>
      </w:pPr>
      <w:r w:rsidRPr="00860F4D">
        <w:rPr>
          <w:rFonts w:cs="Arial"/>
          <w:b/>
          <w:szCs w:val="20"/>
        </w:rPr>
        <w:t>Discuss how branding, marketing, and communication influences a consumer’s choice when considering an appropriate plan. Consider positive and negative influence.</w:t>
      </w:r>
    </w:p>
    <w:p w:rsidR="00F47314" w:rsidRPr="003C387E" w:rsidP="003C387E" w14:paraId="65EF6BEE" w14:textId="784BC5DE">
      <w:pPr>
        <w:pStyle w:val="ListParagraph"/>
        <w:spacing w:after="160" w:line="259" w:lineRule="auto"/>
        <w:ind w:left="1440"/>
        <w:rPr>
          <w:rFonts w:cs="Arial"/>
          <w:szCs w:val="20"/>
        </w:rPr>
      </w:pPr>
      <w:r w:rsidRPr="00F47314">
        <w:rPr>
          <w:rFonts w:cs="Arial"/>
          <w:szCs w:val="20"/>
        </w:rPr>
        <w:t>A customer is influenced to buy a certain plan based on the advocated benefits.</w:t>
      </w:r>
      <w:r>
        <w:rPr>
          <w:rFonts w:cs="Arial"/>
          <w:szCs w:val="20"/>
        </w:rPr>
        <w:t xml:space="preserve"> A company with a good marketing and branding channel ensures that all the benefits of the plan reach out to the </w:t>
      </w:r>
      <w:r w:rsidR="00A714B1">
        <w:rPr>
          <w:rFonts w:cs="Arial"/>
          <w:szCs w:val="20"/>
        </w:rPr>
        <w:t>customers</w:t>
      </w:r>
      <w:r>
        <w:rPr>
          <w:rFonts w:cs="Arial"/>
          <w:szCs w:val="20"/>
        </w:rPr>
        <w:t>.</w:t>
      </w:r>
      <w:r w:rsidR="00A714B1">
        <w:rPr>
          <w:rFonts w:cs="Arial"/>
          <w:szCs w:val="20"/>
        </w:rPr>
        <w:t xml:space="preserve"> Proper marketing is also a major way of creating awareness on what the different plans cover and how different</w:t>
      </w:r>
      <w:r w:rsidR="001F22A4">
        <w:rPr>
          <w:rFonts w:cs="Arial"/>
          <w:szCs w:val="20"/>
        </w:rPr>
        <w:t xml:space="preserve"> the </w:t>
      </w:r>
      <w:r w:rsidR="001C5A11">
        <w:rPr>
          <w:rFonts w:cs="Arial"/>
          <w:szCs w:val="20"/>
        </w:rPr>
        <w:t>plans</w:t>
      </w:r>
      <w:r w:rsidR="001F22A4">
        <w:rPr>
          <w:rFonts w:cs="Arial"/>
          <w:szCs w:val="20"/>
        </w:rPr>
        <w:t xml:space="preserve"> are from the others.</w:t>
      </w:r>
      <w:r w:rsidR="001C5A11">
        <w:rPr>
          <w:rFonts w:cs="Arial"/>
          <w:szCs w:val="20"/>
        </w:rPr>
        <w:t xml:space="preserve"> The lack of proper communication can make customers feel like they are paying more </w:t>
      </w:r>
      <w:r w:rsidR="003C387E">
        <w:rPr>
          <w:rFonts w:cs="Arial"/>
          <w:szCs w:val="20"/>
        </w:rPr>
        <w:t xml:space="preserve">making them opt for other plans </w:t>
      </w:r>
      <w:r w:rsidR="003C387E">
        <w:rPr>
          <w:rFonts w:cs="Arial"/>
          <w:szCs w:val="20"/>
        </w:rPr>
        <w:t>(</w:t>
      </w:r>
      <w:r w:rsidR="003C387E">
        <w:rPr>
          <w:rFonts w:asciiTheme="majorHAnsi" w:hAnsiTheme="majorHAnsi" w:cstheme="majorHAnsi"/>
          <w:color w:val="222222"/>
          <w:szCs w:val="20"/>
          <w:shd w:val="clear" w:color="auto" w:fill="FFFFFF"/>
        </w:rPr>
        <w:t>McDonald, 20</w:t>
      </w:r>
      <w:r w:rsidRPr="009C46E1" w:rsidR="003C387E">
        <w:rPr>
          <w:rFonts w:asciiTheme="majorHAnsi" w:hAnsiTheme="majorHAnsi" w:cstheme="majorHAnsi"/>
          <w:color w:val="222222"/>
          <w:szCs w:val="20"/>
          <w:shd w:val="clear" w:color="auto" w:fill="FFFFFF"/>
        </w:rPr>
        <w:t>19).</w:t>
      </w:r>
    </w:p>
    <w:p w:rsidR="0083036E" w:rsidRPr="000C7484" w:rsidP="0083036E" w14:paraId="61A8F57A" w14:textId="02BCC588">
      <w:pPr>
        <w:pStyle w:val="ListParagraph"/>
        <w:numPr>
          <w:ilvl w:val="0"/>
          <w:numId w:val="4"/>
        </w:numPr>
        <w:spacing w:after="160" w:line="259" w:lineRule="auto"/>
        <w:rPr>
          <w:rFonts w:cs="Arial"/>
          <w:b/>
          <w:szCs w:val="20"/>
        </w:rPr>
      </w:pPr>
      <w:r w:rsidRPr="000C7484">
        <w:rPr>
          <w:rFonts w:cs="Arial"/>
          <w:b/>
          <w:szCs w:val="20"/>
        </w:rPr>
        <w:t xml:space="preserve">Explain how communication and education to consumers differs by generations when marketing plans. </w:t>
      </w:r>
    </w:p>
    <w:p w:rsidR="0083036E" w:rsidRPr="000C7484" w:rsidP="0083036E" w14:paraId="4A3F8A55" w14:textId="0E483F55">
      <w:pPr>
        <w:pStyle w:val="ListParagraph"/>
        <w:numPr>
          <w:ilvl w:val="1"/>
          <w:numId w:val="4"/>
        </w:numPr>
        <w:spacing w:after="160" w:line="259" w:lineRule="auto"/>
        <w:rPr>
          <w:rFonts w:cs="Arial"/>
          <w:b/>
          <w:szCs w:val="20"/>
        </w:rPr>
      </w:pPr>
      <w:r w:rsidRPr="000C7484">
        <w:rPr>
          <w:rFonts w:cs="Arial"/>
          <w:b/>
          <w:szCs w:val="20"/>
        </w:rPr>
        <w:t>Consider why it is important to communicate and educate differently between generations.</w:t>
      </w:r>
    </w:p>
    <w:p w:rsidR="006B1C91" w:rsidRPr="0083036E" w:rsidP="009C46E1" w14:paraId="04B25648" w14:textId="54C0F937">
      <w:pPr>
        <w:pStyle w:val="ListParagraph"/>
        <w:spacing w:after="160" w:line="259" w:lineRule="auto"/>
        <w:ind w:left="1440"/>
        <w:rPr>
          <w:rFonts w:cs="Arial"/>
          <w:szCs w:val="20"/>
        </w:rPr>
      </w:pPr>
      <w:r>
        <w:rPr>
          <w:rFonts w:cs="Arial"/>
          <w:szCs w:val="20"/>
        </w:rPr>
        <w:t xml:space="preserve">Communication </w:t>
      </w:r>
      <w:r w:rsidR="00BB6586">
        <w:rPr>
          <w:rFonts w:cs="Arial"/>
          <w:szCs w:val="20"/>
        </w:rPr>
        <w:t>differs</w:t>
      </w:r>
      <w:r>
        <w:rPr>
          <w:rFonts w:cs="Arial"/>
          <w:szCs w:val="20"/>
        </w:rPr>
        <w:t xml:space="preserve"> differently with the different ages.</w:t>
      </w:r>
      <w:r w:rsidR="00BB6586">
        <w:rPr>
          <w:rFonts w:cs="Arial"/>
          <w:szCs w:val="20"/>
        </w:rPr>
        <w:t>it is important to consider the type of communication that one relays to individuals of different ages. People of different ages have different preferences and beliefs regarding the plans and what they need to cover. Educating generations with different needs differently is crucial in creating confidence that the different plans address their needs. The different communication and education offered to different generations can also help in focusing on different groups of target audiences separately</w:t>
      </w:r>
      <w:r w:rsidR="009C46E1">
        <w:rPr>
          <w:rFonts w:cs="Arial"/>
          <w:szCs w:val="20"/>
        </w:rPr>
        <w:t xml:space="preserve"> (</w:t>
      </w:r>
      <w:r w:rsidR="009C46E1">
        <w:rPr>
          <w:rFonts w:asciiTheme="majorHAnsi" w:hAnsiTheme="majorHAnsi" w:cstheme="majorHAnsi"/>
          <w:color w:val="222222"/>
          <w:szCs w:val="20"/>
          <w:shd w:val="clear" w:color="auto" w:fill="FFFFFF"/>
        </w:rPr>
        <w:t xml:space="preserve">McDonald, </w:t>
      </w:r>
      <w:r w:rsidR="009C46E1">
        <w:rPr>
          <w:rFonts w:asciiTheme="majorHAnsi" w:hAnsiTheme="majorHAnsi" w:cstheme="majorHAnsi"/>
          <w:color w:val="222222"/>
          <w:szCs w:val="20"/>
          <w:shd w:val="clear" w:color="auto" w:fill="FFFFFF"/>
        </w:rPr>
        <w:t>20</w:t>
      </w:r>
      <w:r w:rsidRPr="009C46E1" w:rsidR="009C46E1">
        <w:rPr>
          <w:rFonts w:asciiTheme="majorHAnsi" w:hAnsiTheme="majorHAnsi" w:cstheme="majorHAnsi"/>
          <w:color w:val="222222"/>
          <w:szCs w:val="20"/>
          <w:shd w:val="clear" w:color="auto" w:fill="FFFFFF"/>
        </w:rPr>
        <w:t>19).</w:t>
      </w:r>
    </w:p>
    <w:p w:rsidR="000C7484" w14:paraId="3863E4E4" w14:textId="77777777">
      <w:pPr>
        <w:spacing w:after="160" w:line="259" w:lineRule="auto"/>
        <w:rPr>
          <w:b/>
        </w:rPr>
      </w:pPr>
      <w:r>
        <w:rPr>
          <w:b/>
        </w:rPr>
        <w:br w:type="page"/>
      </w:r>
    </w:p>
    <w:p w:rsidR="0098520B" w:rsidP="000C7484" w14:paraId="0D6D8EC4" w14:textId="477B9D45">
      <w:pPr>
        <w:jc w:val="center"/>
        <w:rPr>
          <w:b/>
        </w:rPr>
      </w:pPr>
      <w:r>
        <w:rPr>
          <w:b/>
        </w:rPr>
        <w:t>References</w:t>
      </w:r>
    </w:p>
    <w:p w:rsidR="005D207F" w:rsidRPr="009C46E1" w:rsidP="005D207F" w14:paraId="05C6EA20" w14:textId="77777777">
      <w:pPr>
        <w:ind w:left="720" w:hanging="720"/>
        <w:rPr>
          <w:rFonts w:asciiTheme="majorHAnsi" w:hAnsiTheme="majorHAnsi" w:cstheme="majorHAnsi"/>
          <w:szCs w:val="20"/>
          <w:highlight w:val="yellow"/>
        </w:rPr>
      </w:pPr>
      <w:r>
        <w:rPr>
          <w:rFonts w:cs="Arial"/>
          <w:color w:val="222222"/>
          <w:szCs w:val="20"/>
          <w:shd w:val="clear" w:color="auto" w:fill="FFFFFF"/>
        </w:rPr>
        <w:t>Alalwan, A. A., Rana, N. P., Dwivedi, Y. K., &amp; Algharabat, R. (2017). Social media in marketing: A review and analysis of the existing literature. </w:t>
      </w:r>
      <w:r>
        <w:rPr>
          <w:rFonts w:cs="Arial"/>
          <w:i/>
          <w:iCs/>
          <w:color w:val="222222"/>
          <w:szCs w:val="20"/>
          <w:shd w:val="clear" w:color="auto" w:fill="FFFFFF"/>
        </w:rPr>
        <w:t>Telematics and Informatics</w:t>
      </w:r>
      <w:r>
        <w:rPr>
          <w:rFonts w:cs="Arial"/>
          <w:color w:val="222222"/>
          <w:szCs w:val="20"/>
          <w:shd w:val="clear" w:color="auto" w:fill="FFFFFF"/>
        </w:rPr>
        <w:t>, </w:t>
      </w:r>
      <w:r>
        <w:rPr>
          <w:rFonts w:cs="Arial"/>
          <w:i/>
          <w:iCs/>
          <w:color w:val="222222"/>
          <w:szCs w:val="20"/>
          <w:shd w:val="clear" w:color="auto" w:fill="FFFFFF"/>
        </w:rPr>
        <w:t>34</w:t>
      </w:r>
      <w:r>
        <w:rPr>
          <w:rFonts w:cs="Arial"/>
          <w:color w:val="222222"/>
          <w:szCs w:val="20"/>
          <w:shd w:val="clear" w:color="auto" w:fill="FFFFFF"/>
        </w:rPr>
        <w:t>(7), 1177-1190.</w:t>
      </w:r>
    </w:p>
    <w:p w:rsidR="005D207F" w:rsidP="005D207F" w14:paraId="3B109003" w14:textId="77777777">
      <w:pPr>
        <w:ind w:left="720" w:hanging="720"/>
        <w:rPr>
          <w:rFonts w:asciiTheme="majorHAnsi" w:hAnsiTheme="majorHAnsi" w:cstheme="majorHAnsi"/>
          <w:color w:val="222222"/>
          <w:szCs w:val="20"/>
          <w:shd w:val="clear" w:color="auto" w:fill="FFFFFF"/>
        </w:rPr>
      </w:pPr>
      <w:r w:rsidRPr="009C46E1">
        <w:rPr>
          <w:rFonts w:asciiTheme="majorHAnsi" w:hAnsiTheme="majorHAnsi" w:cstheme="majorHAnsi"/>
          <w:color w:val="222222"/>
          <w:szCs w:val="20"/>
          <w:shd w:val="clear" w:color="auto" w:fill="FFFFFF"/>
        </w:rPr>
        <w:t>McDonald, M. (</w:t>
      </w:r>
      <w:r>
        <w:rPr>
          <w:rFonts w:asciiTheme="majorHAnsi" w:hAnsiTheme="majorHAnsi" w:cstheme="majorHAnsi"/>
          <w:color w:val="222222"/>
          <w:szCs w:val="20"/>
          <w:shd w:val="clear" w:color="auto" w:fill="FFFFFF"/>
        </w:rPr>
        <w:t>20</w:t>
      </w:r>
      <w:r w:rsidRPr="009C46E1">
        <w:rPr>
          <w:rFonts w:asciiTheme="majorHAnsi" w:hAnsiTheme="majorHAnsi" w:cstheme="majorHAnsi"/>
          <w:color w:val="222222"/>
          <w:szCs w:val="20"/>
          <w:shd w:val="clear" w:color="auto" w:fill="FFFFFF"/>
        </w:rPr>
        <w:t>19</w:t>
      </w:r>
      <w:r w:rsidRPr="009C46E1">
        <w:rPr>
          <w:rFonts w:asciiTheme="majorHAnsi" w:hAnsiTheme="majorHAnsi" w:cstheme="majorHAnsi"/>
          <w:color w:val="222222"/>
          <w:szCs w:val="20"/>
          <w:shd w:val="clear" w:color="auto" w:fill="FFFFFF"/>
        </w:rPr>
        <w:t>). Marketing plans. </w:t>
      </w:r>
      <w:r w:rsidRPr="009C46E1">
        <w:rPr>
          <w:rFonts w:asciiTheme="majorHAnsi" w:hAnsiTheme="majorHAnsi" w:cstheme="majorHAnsi"/>
          <w:i/>
          <w:iCs/>
          <w:color w:val="222222"/>
          <w:szCs w:val="20"/>
          <w:shd w:val="clear" w:color="auto" w:fill="FFFFFF"/>
        </w:rPr>
        <w:t>Butterworth-Heinemann, Oxford. Sally Dibb, Minoo Farhangmehr and Lyndon Simkin The marketing planning experience: a UK and Portuguese comparison Marketing Intelligence &amp; Planning</w:t>
      </w:r>
      <w:r w:rsidRPr="009C46E1">
        <w:rPr>
          <w:rFonts w:asciiTheme="majorHAnsi" w:hAnsiTheme="majorHAnsi" w:cstheme="majorHAnsi"/>
          <w:color w:val="222222"/>
          <w:szCs w:val="20"/>
          <w:shd w:val="clear" w:color="auto" w:fill="FFFFFF"/>
        </w:rPr>
        <w:t>, </w:t>
      </w:r>
      <w:r w:rsidRPr="009C46E1">
        <w:rPr>
          <w:rFonts w:asciiTheme="majorHAnsi" w:hAnsiTheme="majorHAnsi" w:cstheme="majorHAnsi"/>
          <w:i/>
          <w:iCs/>
          <w:color w:val="222222"/>
          <w:szCs w:val="20"/>
          <w:shd w:val="clear" w:color="auto" w:fill="FFFFFF"/>
        </w:rPr>
        <w:t>19</w:t>
      </w:r>
      <w:r w:rsidRPr="009C46E1">
        <w:rPr>
          <w:rFonts w:asciiTheme="majorHAnsi" w:hAnsiTheme="majorHAnsi" w:cstheme="majorHAnsi"/>
          <w:color w:val="222222"/>
          <w:szCs w:val="20"/>
          <w:shd w:val="clear" w:color="auto" w:fill="FFFFFF"/>
        </w:rPr>
        <w:t>(6), 2001.</w:t>
      </w:r>
    </w:p>
    <w:p w:rsidR="009C46E1" w:rsidRPr="009C46E1" w14:paraId="27D63A68" w14:textId="77777777">
      <w:pPr>
        <w:jc w:val="center"/>
        <w:rPr>
          <w:rFonts w:asciiTheme="majorHAnsi" w:hAnsiTheme="majorHAnsi" w:cstheme="majorHAnsi"/>
          <w:szCs w:val="20"/>
        </w:rPr>
      </w:pPr>
    </w:p>
    <w:sectPr w:rsidSect="00692BA4">
      <w:headerReference w:type="default" r:id="rId10"/>
      <w:footerReference w:type="default" r:id="rId11"/>
      <w:headerReference w:type="first" r:id="rId12"/>
      <w:footerReference w:type="first" r:id="rId13"/>
      <w:pgSz w:w="12240" w:h="15840"/>
      <w:pgMar w:top="72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1D9" w:rsidRPr="00B9595A" w:rsidP="184C0106" w14:paraId="594D0D2A" w14:textId="18721B2C">
    <w:pPr>
      <w:pStyle w:val="Footer"/>
      <w:jc w:val="center"/>
      <w:rPr>
        <w:sz w:val="16"/>
        <w:szCs w:val="16"/>
      </w:rPr>
    </w:pPr>
    <w:r w:rsidRPr="184C0106">
      <w:rPr>
        <w:sz w:val="16"/>
        <w:szCs w:val="16"/>
      </w:rPr>
      <w:t>Copyright</w:t>
    </w:r>
    <w:r>
      <w:rPr>
        <w:sz w:val="16"/>
        <w:szCs w:val="16"/>
      </w:rPr>
      <w:t>©</w:t>
    </w:r>
    <w:r w:rsidR="0083036E">
      <w:rPr>
        <w:sz w:val="16"/>
        <w:szCs w:val="16"/>
      </w:rPr>
      <w:t xml:space="preserve"> 2019</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1D9" w:rsidRPr="00B9595A" w:rsidP="184C0106" w14:paraId="7E58A2A9" w14:textId="3C0F69A9">
    <w:pPr>
      <w:pStyle w:val="Footer"/>
      <w:jc w:val="center"/>
      <w:rPr>
        <w:sz w:val="16"/>
        <w:szCs w:val="16"/>
      </w:rPr>
    </w:pPr>
    <w:r w:rsidRPr="184C0106">
      <w:rPr>
        <w:sz w:val="16"/>
        <w:szCs w:val="16"/>
      </w:rPr>
      <w:t>Copyright</w:t>
    </w:r>
    <w:r>
      <w:rPr>
        <w:sz w:val="16"/>
        <w:szCs w:val="16"/>
      </w:rPr>
      <w:t>©</w:t>
    </w:r>
    <w:r w:rsidR="0083036E">
      <w:rPr>
        <w:sz w:val="16"/>
        <w:szCs w:val="16"/>
      </w:rPr>
      <w:t xml:space="preserve"> 2019</w:t>
    </w:r>
    <w:r w:rsidRPr="184C0106">
      <w:rPr>
        <w:sz w:val="16"/>
        <w:szCs w:val="16"/>
      </w:rPr>
      <w:t xml:space="preserve"> by University of Phoenix. All rights reserved.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1D9" w:rsidP="0083036E" w14:paraId="389CE977" w14:textId="1D3CA74F">
    <w:pPr>
      <w:spacing w:after="0"/>
      <w:ind w:left="5490"/>
      <w:jc w:val="right"/>
    </w:pPr>
    <w:r>
      <w:t>External Influences on Consumer Choices</w:t>
    </w:r>
  </w:p>
  <w:p w:rsidR="002901D9" w:rsidP="0083036E" w14:paraId="76B54142" w14:textId="17260366">
    <w:pPr>
      <w:spacing w:after="0"/>
      <w:ind w:left="5490"/>
      <w:jc w:val="right"/>
    </w:pPr>
    <w:r>
      <w:t>HCS/490 v9</w:t>
    </w:r>
  </w:p>
  <w:p w:rsidR="002901D9" w:rsidRPr="004B3024" w:rsidP="0083036E" w14:paraId="229588AC" w14:textId="04C3671B">
    <w:pPr>
      <w:spacing w:after="0"/>
      <w:ind w:left="549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7B7F19">
      <w:rPr>
        <w:noProof/>
      </w:rPr>
      <w:t>3</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7B7F19">
      <w:rPr>
        <w:noProof/>
      </w:rPr>
      <w:t>3</w:t>
    </w:r>
    <w:r w:rsidRPr="184C0106">
      <w:rPr>
        <w:noProof/>
      </w:rPr>
      <w:fldChar w:fldCharType="end"/>
    </w:r>
  </w:p>
  <w:p w:rsidR="002901D9" w:rsidRPr="00B9595A" w:rsidP="00B9595A" w14:paraId="79C2BB41" w14:textId="62ED2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1D9" w:rsidP="00B9595A" w14:paraId="628960EC" w14:textId="2A7A42E8">
    <w:pPr>
      <w:pStyle w:val="Header"/>
      <w:jc w:val="right"/>
    </w:pPr>
    <w:r>
      <w:t xml:space="preserve">HCS/490 </w:t>
    </w:r>
    <w:r w:rsidR="00953B44">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7752F7"/>
    <w:multiLevelType w:val="hybridMultilevel"/>
    <w:tmpl w:val="053E79B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DD559E"/>
    <w:multiLevelType w:val="hybridMultilevel"/>
    <w:tmpl w:val="A1466468"/>
    <w:lvl w:ilvl="0">
      <w:start w:val="1"/>
      <w:numFmt w:val="decimal"/>
      <w:pStyle w:val="Numberedlist"/>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8195387"/>
    <w:multiLevelType w:val="hybridMultilevel"/>
    <w:tmpl w:val="6B82B4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38C2362"/>
    <w:multiLevelType w:val="hybridMultilevel"/>
    <w:tmpl w:val="5D76D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60628F"/>
    <w:multiLevelType w:val="hybridMultilevel"/>
    <w:tmpl w:val="A3BAC38E"/>
    <w:lvl w:ilvl="0">
      <w:start w:val="1"/>
      <w:numFmt w:val="bullet"/>
      <w:pStyle w:val="AssignmentsLevel2"/>
      <w:lvlText w:val=""/>
      <w:lvlJc w:val="left"/>
      <w:pPr>
        <w:ind w:left="720" w:hanging="360"/>
      </w:pPr>
      <w:rPr>
        <w:rFonts w:ascii="Symbol" w:hAnsi="Symbol" w:hint="default"/>
      </w:rPr>
    </w:lvl>
    <w:lvl w:ilvl="1">
      <w:start w:val="1"/>
      <w:numFmt w:val="bullet"/>
      <w:pStyle w:val="AssignmentsLevel3"/>
      <w:lvlText w:val="o"/>
      <w:lvlJc w:val="left"/>
      <w:pPr>
        <w:ind w:left="1440" w:hanging="360"/>
      </w:pPr>
      <w:rPr>
        <w:rFonts w:ascii="Courier New" w:hAnsi="Courier New" w:cs="Courier New" w:hint="default"/>
      </w:rPr>
    </w:lvl>
    <w:lvl w:ilvl="2">
      <w:start w:val="1"/>
      <w:numFmt w:val="bullet"/>
      <w:pStyle w:val="AssignmentsLevel4"/>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LockThe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4F"/>
    <w:rsid w:val="000A6C3D"/>
    <w:rsid w:val="000C0803"/>
    <w:rsid w:val="000C2C6A"/>
    <w:rsid w:val="000C7484"/>
    <w:rsid w:val="000D2169"/>
    <w:rsid w:val="000F0903"/>
    <w:rsid w:val="0013181E"/>
    <w:rsid w:val="001602BB"/>
    <w:rsid w:val="001A2683"/>
    <w:rsid w:val="001B31AD"/>
    <w:rsid w:val="001C098D"/>
    <w:rsid w:val="001C5A11"/>
    <w:rsid w:val="001D6BBF"/>
    <w:rsid w:val="001F22A4"/>
    <w:rsid w:val="00201214"/>
    <w:rsid w:val="00207997"/>
    <w:rsid w:val="00224434"/>
    <w:rsid w:val="00250EB0"/>
    <w:rsid w:val="00270C10"/>
    <w:rsid w:val="002901D9"/>
    <w:rsid w:val="0033144D"/>
    <w:rsid w:val="00340C37"/>
    <w:rsid w:val="0035697D"/>
    <w:rsid w:val="00377506"/>
    <w:rsid w:val="003A7476"/>
    <w:rsid w:val="003C387E"/>
    <w:rsid w:val="00427F4C"/>
    <w:rsid w:val="004500DE"/>
    <w:rsid w:val="00461904"/>
    <w:rsid w:val="004907A2"/>
    <w:rsid w:val="00493553"/>
    <w:rsid w:val="004B3024"/>
    <w:rsid w:val="005002EC"/>
    <w:rsid w:val="00532293"/>
    <w:rsid w:val="00546A6C"/>
    <w:rsid w:val="005702EF"/>
    <w:rsid w:val="005D207F"/>
    <w:rsid w:val="005F5BC8"/>
    <w:rsid w:val="00654497"/>
    <w:rsid w:val="0066315B"/>
    <w:rsid w:val="006661E3"/>
    <w:rsid w:val="00684492"/>
    <w:rsid w:val="00692BA4"/>
    <w:rsid w:val="006B1C91"/>
    <w:rsid w:val="00772B2F"/>
    <w:rsid w:val="00776416"/>
    <w:rsid w:val="007A0EAB"/>
    <w:rsid w:val="007B2B12"/>
    <w:rsid w:val="007B7F19"/>
    <w:rsid w:val="0080535E"/>
    <w:rsid w:val="0083036E"/>
    <w:rsid w:val="00860F4D"/>
    <w:rsid w:val="008A3962"/>
    <w:rsid w:val="008A43DC"/>
    <w:rsid w:val="008B626F"/>
    <w:rsid w:val="008D3E00"/>
    <w:rsid w:val="008D77EE"/>
    <w:rsid w:val="00935086"/>
    <w:rsid w:val="00935F80"/>
    <w:rsid w:val="00953B44"/>
    <w:rsid w:val="00982D8B"/>
    <w:rsid w:val="0098520B"/>
    <w:rsid w:val="009C241D"/>
    <w:rsid w:val="009C46E1"/>
    <w:rsid w:val="009C48ED"/>
    <w:rsid w:val="009E0D9C"/>
    <w:rsid w:val="00A03896"/>
    <w:rsid w:val="00A14190"/>
    <w:rsid w:val="00A621B0"/>
    <w:rsid w:val="00A714B1"/>
    <w:rsid w:val="00AF65AD"/>
    <w:rsid w:val="00B1207F"/>
    <w:rsid w:val="00B3325E"/>
    <w:rsid w:val="00B42C5E"/>
    <w:rsid w:val="00B73BF3"/>
    <w:rsid w:val="00B7574F"/>
    <w:rsid w:val="00B9595A"/>
    <w:rsid w:val="00BB6586"/>
    <w:rsid w:val="00C032FD"/>
    <w:rsid w:val="00C610B2"/>
    <w:rsid w:val="00CB19CB"/>
    <w:rsid w:val="00CC6145"/>
    <w:rsid w:val="00CF5C5F"/>
    <w:rsid w:val="00D2123C"/>
    <w:rsid w:val="00DA2EA0"/>
    <w:rsid w:val="00DE1A94"/>
    <w:rsid w:val="00E1021D"/>
    <w:rsid w:val="00E22D25"/>
    <w:rsid w:val="00E43B8C"/>
    <w:rsid w:val="00E522F2"/>
    <w:rsid w:val="00E65CEA"/>
    <w:rsid w:val="00E742C6"/>
    <w:rsid w:val="00E81831"/>
    <w:rsid w:val="00ED01FB"/>
    <w:rsid w:val="00F45EA0"/>
    <w:rsid w:val="00F47314"/>
    <w:rsid w:val="00F7197D"/>
    <w:rsid w:val="00F7576F"/>
    <w:rsid w:val="00FF6339"/>
    <w:rsid w:val="166F136A"/>
    <w:rsid w:val="17072597"/>
    <w:rsid w:val="184C0106"/>
    <w:rsid w:val="26788116"/>
    <w:rsid w:val="3F5E162E"/>
  </w:rsids>
  <w:docVars>
    <w:docVar w:name="__Grammarly_42___1" w:val="H4sIAAAAAAAEAKtWcslP9kxRslIyNDY0NzQ3MTIwNzI1Mzc0M7JU0lEKTi0uzszPAykwNKkFAK6Z4tk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88E664"/>
  <w15:chartTrackingRefBased/>
  <w15:docId w15:val="{EE338882-3325-447C-9FD7-2972FEC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hAnsi="Roboto Medium"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hAnsi="Arial" w:eastAsiaTheme="majorEastAsia"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98520B"/>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98520B"/>
    <w:rPr>
      <w:rFonts w:ascii="Arial" w:hAnsi="Arial" w:eastAsiaTheme="majorEastAsia"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hAnsi="Roboto Medium" w:eastAsiaTheme="majorEastAsia"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hAnsi="Roboto Medium" w:eastAsiaTheme="majorEastAsia"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hAnsi="Roboto Medium" w:eastAsiaTheme="majorEastAsia"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sLevel1">
    <w:name w:val="Assignments Level 1"/>
    <w:basedOn w:val="Normal"/>
    <w:link w:val="AssignmentsLevel1Char"/>
    <w:qFormat/>
    <w:rsid w:val="0083036E"/>
    <w:pPr>
      <w:widowControl w:val="0"/>
      <w:spacing w:after="0"/>
    </w:pPr>
    <w:rPr>
      <w:rFonts w:eastAsia="Times New Roman" w:cs="Arial"/>
      <w:color w:val="auto"/>
      <w:szCs w:val="20"/>
    </w:rPr>
  </w:style>
  <w:style w:type="character" w:customStyle="1" w:styleId="AssignmentsLevel1Char">
    <w:name w:val="Assignments Level 1 Char"/>
    <w:link w:val="AssignmentsLevel1"/>
    <w:rsid w:val="0083036E"/>
    <w:rPr>
      <w:rFonts w:ascii="Arial" w:eastAsia="Times New Roman" w:hAnsi="Arial" w:cs="Arial"/>
      <w:sz w:val="20"/>
      <w:szCs w:val="20"/>
    </w:rPr>
  </w:style>
  <w:style w:type="character" w:styleId="Emphasis">
    <w:name w:val="Emphasis"/>
    <w:qFormat/>
    <w:rsid w:val="0083036E"/>
    <w:rPr>
      <w:i/>
      <w:iCs/>
    </w:rPr>
  </w:style>
  <w:style w:type="paragraph" w:customStyle="1" w:styleId="AssignmentsLevel2">
    <w:name w:val="Assignments Level 2"/>
    <w:basedOn w:val="AssignmentsLevel1"/>
    <w:link w:val="AssignmentsLevel2Char"/>
    <w:qFormat/>
    <w:rsid w:val="0083036E"/>
    <w:pPr>
      <w:numPr>
        <w:numId w:val="5"/>
      </w:numPr>
    </w:pPr>
  </w:style>
  <w:style w:type="paragraph" w:customStyle="1" w:styleId="AssignmentsLevel3">
    <w:name w:val="Assignments Level 3"/>
    <w:basedOn w:val="AssignmentsLevel2"/>
    <w:qFormat/>
    <w:rsid w:val="0083036E"/>
    <w:pPr>
      <w:numPr>
        <w:ilvl w:val="1"/>
      </w:numPr>
      <w:tabs>
        <w:tab w:val="num" w:pos="360"/>
      </w:tabs>
      <w:ind w:left="720"/>
    </w:pPr>
  </w:style>
  <w:style w:type="character" w:customStyle="1" w:styleId="AssignmentsLevel2Char">
    <w:name w:val="Assignments Level 2 Char"/>
    <w:basedOn w:val="AssignmentsLevel1Char"/>
    <w:link w:val="AssignmentsLevel2"/>
    <w:rsid w:val="0083036E"/>
    <w:rPr>
      <w:rFonts w:ascii="Arial" w:eastAsia="Times New Roman" w:hAnsi="Arial" w:cs="Arial"/>
      <w:sz w:val="20"/>
      <w:szCs w:val="20"/>
    </w:rPr>
  </w:style>
  <w:style w:type="paragraph" w:customStyle="1" w:styleId="AssignmentsLevel4">
    <w:name w:val="Assignments Level 4"/>
    <w:basedOn w:val="AssignmentsLevel3"/>
    <w:qFormat/>
    <w:rsid w:val="0083036E"/>
    <w:pPr>
      <w:numPr>
        <w:ilvl w:val="2"/>
      </w:numPr>
      <w:tabs>
        <w:tab w:val="num" w:pos="360"/>
      </w:tabs>
      <w:ind w:left="1080" w:hanging="180"/>
    </w:pPr>
  </w:style>
  <w:style w:type="paragraph" w:styleId="BalloonText">
    <w:name w:val="Balloon Text"/>
    <w:basedOn w:val="Normal"/>
    <w:link w:val="BalloonTextChar"/>
    <w:uiPriority w:val="99"/>
    <w:semiHidden/>
    <w:unhideWhenUsed/>
    <w:rsid w:val="00692B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BA4"/>
    <w:rPr>
      <w:rFonts w:ascii="Segoe UI" w:hAnsi="Segoe UI" w:cs="Segoe UI"/>
      <w:color w:val="4D3733" w:themeColor="background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s>
</ds:datastoreItem>
</file>

<file path=customXml/itemProps3.xml><?xml version="1.0" encoding="utf-8"?>
<ds:datastoreItem xmlns:ds="http://schemas.openxmlformats.org/officeDocument/2006/customXml" ds:itemID="{9188475B-7A17-46DD-87C3-0E6F2B4D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5.xml><?xml version="1.0" encoding="utf-8"?>
<ds:datastoreItem xmlns:ds="http://schemas.openxmlformats.org/officeDocument/2006/customXml" ds:itemID="{EA7977FE-8464-414F-8A38-C7A08D0E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creator>University of Phoenix</dc:creator>
  <cp:lastModifiedBy>ASUS</cp:lastModifiedBy>
  <cp:revision>38</cp:revision>
  <dcterms:created xsi:type="dcterms:W3CDTF">2019-01-16T16:29:00Z</dcterms:created>
  <dcterms:modified xsi:type="dcterms:W3CDTF">2021-03-09T02:51:00Z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